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sz w:val="26"/>
          <w:szCs w:val="26"/>
        </w:rPr>
        <w:t>ело № 2-</w:t>
      </w:r>
      <w:r>
        <w:rPr>
          <w:rStyle w:val="cat-UserDefinedgrp-21rplc-0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keepNext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ИМЕНЕМ РОССИЙСКОЙ ФЕДЕРАЦИИ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(резолютивная часть)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06 июня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Ханты-Мансийского автономного округа – Югры </w:t>
      </w:r>
      <w:r>
        <w:rPr>
          <w:rStyle w:val="cat-UserDefinedgrp-22rplc-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порядке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упрощенного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производства гражданское дело по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иску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городского муниципального унитарного предприятия «</w:t>
      </w:r>
      <w:r>
        <w:rPr>
          <w:rFonts w:ascii="Times New Roman" w:eastAsia="Times New Roman" w:hAnsi="Times New Roman" w:cs="Times New Roman"/>
          <w:sz w:val="26"/>
          <w:szCs w:val="26"/>
        </w:rPr>
        <w:t>Городские тепловые сети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(ИНН </w:t>
      </w:r>
      <w:r>
        <w:rPr>
          <w:rStyle w:val="cat-UserDefinedgrp-23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к </w:t>
      </w:r>
      <w:r>
        <w:rPr>
          <w:rFonts w:ascii="Times New Roman" w:eastAsia="Times New Roman" w:hAnsi="Times New Roman" w:cs="Times New Roman"/>
          <w:sz w:val="26"/>
          <w:szCs w:val="26"/>
        </w:rPr>
        <w:t>Алимамедовой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Рэане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24rplc-1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(паспорт </w:t>
      </w:r>
      <w:r>
        <w:rPr>
          <w:rStyle w:val="cat-UserDefinedgrp-25rplc-1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Мурадову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26rplc-1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(паспорт </w:t>
      </w:r>
      <w:r>
        <w:rPr>
          <w:rStyle w:val="cat-UserDefinedgrp-27rplc-2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Алимамедовой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28rplc-2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(паспорт </w:t>
      </w:r>
      <w:r>
        <w:rPr>
          <w:rStyle w:val="cat-UserDefinedgrp-29rplc-2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солидарном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взыскании задолженности по оплате коммунальных услуг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руководствуясь 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ст. 232.2, 232.4 Г</w:t>
      </w:r>
      <w:r>
        <w:rPr>
          <w:rFonts w:ascii="Times New Roman" w:eastAsia="Times New Roman" w:hAnsi="Times New Roman" w:cs="Times New Roman"/>
          <w:sz w:val="26"/>
          <w:szCs w:val="26"/>
        </w:rPr>
        <w:t>ПК РФ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решил: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удовлетворении и</w:t>
      </w:r>
      <w:r>
        <w:rPr>
          <w:rFonts w:ascii="Times New Roman" w:eastAsia="Times New Roman" w:hAnsi="Times New Roman" w:cs="Times New Roman"/>
          <w:sz w:val="26"/>
          <w:szCs w:val="26"/>
        </w:rPr>
        <w:t>сковы</w:t>
      </w:r>
      <w:r>
        <w:rPr>
          <w:rFonts w:ascii="Times New Roman" w:eastAsia="Times New Roman" w:hAnsi="Times New Roman" w:cs="Times New Roman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требовани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городского муниципального унитарного предприятия «Городские тепловые сети» к </w:t>
      </w:r>
      <w:r>
        <w:rPr>
          <w:rFonts w:ascii="Times New Roman" w:eastAsia="Times New Roman" w:hAnsi="Times New Roman" w:cs="Times New Roman"/>
          <w:sz w:val="26"/>
          <w:szCs w:val="26"/>
        </w:rPr>
        <w:t>Алимамедовой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0rplc-3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Мурадову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26rplc-3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Алимамедовой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28rplc-3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 солидарном взыскании задолженности по оплате коммунальных услуг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– </w:t>
      </w:r>
      <w:r>
        <w:rPr>
          <w:rStyle w:val="cat-UserDefinedgrp-31rplc-3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</w:t>
      </w:r>
      <w:r>
        <w:rPr>
          <w:rFonts w:ascii="Times New Roman" w:eastAsia="Times New Roman" w:hAnsi="Times New Roman" w:cs="Times New Roman"/>
          <w:sz w:val="26"/>
          <w:szCs w:val="26"/>
        </w:rPr>
        <w:t>заявление о составлении мотивированного решения суда может быть подано в течение пяти дней со дня подписания резолютивной части решения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Мотивированное решение суда изготавливается в течение </w:t>
      </w:r>
      <w:r>
        <w:rPr>
          <w:rFonts w:ascii="Times New Roman" w:eastAsia="Times New Roman" w:hAnsi="Times New Roman" w:cs="Times New Roman"/>
          <w:sz w:val="26"/>
          <w:szCs w:val="26"/>
        </w:rPr>
        <w:t>десяти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дней со дня поступления от лица, участвующего в деле, его представителя соответствующего заявления или со дня подачи апелляционной жалобы.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случае составления мотивированного решения суда такое решение вступает в законную силу по истечении срока, установленного для подачи апелляционной жалобы на решение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Решение по результатам рассмотрения дела в порядке упрощенного производства может быть обжаловано </w:t>
      </w:r>
      <w:r>
        <w:rPr>
          <w:rFonts w:ascii="Times New Roman" w:eastAsia="Times New Roman" w:hAnsi="Times New Roman" w:cs="Times New Roman"/>
          <w:sz w:val="26"/>
          <w:szCs w:val="26"/>
        </w:rPr>
        <w:t>в апелляционном порядке в 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городской суд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течение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пятнадцати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дней со дня его принятия, а в случае составления мотивированного решения суда по заявлению лиц, участвующих в деле, их представителей – со дня принятия решения в окончательной форме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путём подачи апелляционной жалобы через мирового судью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Ханты-Мансийского автономного округа – Югры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подпись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UserDefinedgrp-32rplc-40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06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Подлинный документ находится в деле № 2-</w:t>
      </w:r>
      <w:r>
        <w:rPr>
          <w:rStyle w:val="cat-UserDefinedgrp-33rplc-43"/>
          <w:rFonts w:ascii="Times New Roman" w:eastAsia="Times New Roman" w:hAnsi="Times New Roman" w:cs="Times New Roman"/>
          <w:sz w:val="26"/>
          <w:szCs w:val="26"/>
        </w:rPr>
        <w:t>...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1rplc-0">
    <w:name w:val="cat-UserDefined grp-21 rplc-0"/>
    <w:basedOn w:val="DefaultParagraphFont"/>
  </w:style>
  <w:style w:type="character" w:customStyle="1" w:styleId="cat-UserDefinedgrp-22rplc-6">
    <w:name w:val="cat-UserDefined grp-22 rplc-6"/>
    <w:basedOn w:val="DefaultParagraphFont"/>
  </w:style>
  <w:style w:type="character" w:customStyle="1" w:styleId="cat-UserDefinedgrp-23rplc-9">
    <w:name w:val="cat-UserDefined grp-23 rplc-9"/>
    <w:basedOn w:val="DefaultParagraphFont"/>
  </w:style>
  <w:style w:type="character" w:customStyle="1" w:styleId="cat-UserDefinedgrp-24rplc-11">
    <w:name w:val="cat-UserDefined grp-24 rplc-11"/>
    <w:basedOn w:val="DefaultParagraphFont"/>
  </w:style>
  <w:style w:type="character" w:customStyle="1" w:styleId="cat-UserDefinedgrp-25rplc-14">
    <w:name w:val="cat-UserDefined grp-25 rplc-14"/>
    <w:basedOn w:val="DefaultParagraphFont"/>
  </w:style>
  <w:style w:type="character" w:customStyle="1" w:styleId="cat-UserDefinedgrp-26rplc-17">
    <w:name w:val="cat-UserDefined grp-26 rplc-17"/>
    <w:basedOn w:val="DefaultParagraphFont"/>
  </w:style>
  <w:style w:type="character" w:customStyle="1" w:styleId="cat-UserDefinedgrp-27rplc-20">
    <w:name w:val="cat-UserDefined grp-27 rplc-20"/>
    <w:basedOn w:val="DefaultParagraphFont"/>
  </w:style>
  <w:style w:type="character" w:customStyle="1" w:styleId="cat-UserDefinedgrp-28rplc-23">
    <w:name w:val="cat-UserDefined grp-28 rplc-23"/>
    <w:basedOn w:val="DefaultParagraphFont"/>
  </w:style>
  <w:style w:type="character" w:customStyle="1" w:styleId="cat-UserDefinedgrp-29rplc-26">
    <w:name w:val="cat-UserDefined grp-29 rplc-26"/>
    <w:basedOn w:val="DefaultParagraphFont"/>
  </w:style>
  <w:style w:type="character" w:customStyle="1" w:styleId="cat-UserDefinedgrp-30rplc-30">
    <w:name w:val="cat-UserDefined grp-30 rplc-30"/>
    <w:basedOn w:val="DefaultParagraphFont"/>
  </w:style>
  <w:style w:type="character" w:customStyle="1" w:styleId="cat-UserDefinedgrp-26rplc-32">
    <w:name w:val="cat-UserDefined grp-26 rplc-32"/>
    <w:basedOn w:val="DefaultParagraphFont"/>
  </w:style>
  <w:style w:type="character" w:customStyle="1" w:styleId="cat-UserDefinedgrp-28rplc-34">
    <w:name w:val="cat-UserDefined grp-28 rplc-34"/>
    <w:basedOn w:val="DefaultParagraphFont"/>
  </w:style>
  <w:style w:type="character" w:customStyle="1" w:styleId="cat-UserDefinedgrp-31rplc-35">
    <w:name w:val="cat-UserDefined grp-31 rplc-35"/>
    <w:basedOn w:val="DefaultParagraphFont"/>
  </w:style>
  <w:style w:type="character" w:customStyle="1" w:styleId="cat-UserDefinedgrp-32rplc-40">
    <w:name w:val="cat-UserDefined grp-32 rplc-40"/>
    <w:basedOn w:val="DefaultParagraphFont"/>
  </w:style>
  <w:style w:type="character" w:customStyle="1" w:styleId="cat-UserDefinedgrp-33rplc-43">
    <w:name w:val="cat-UserDefined grp-33 rplc-4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